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spacing w:beforeLines="100" w:afterLines="10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度</w:t>
      </w:r>
      <w:r>
        <w:rPr>
          <w:rFonts w:hint="eastAsia" w:ascii="宋体" w:hAnsi="宋体" w:cs="宋体"/>
          <w:b/>
          <w:bCs/>
          <w:sz w:val="44"/>
          <w:szCs w:val="44"/>
        </w:rPr>
        <w:t>政策调研优秀成果汇总表</w:t>
      </w:r>
    </w:p>
    <w:p>
      <w:pPr>
        <w:spacing w:line="6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  位（盖章）：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cs="宋体"/>
          <w:sz w:val="24"/>
        </w:rPr>
        <w:t>年    月    日</w:t>
      </w:r>
    </w:p>
    <w:tbl>
      <w:tblPr>
        <w:tblStyle w:val="5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20"/>
        <w:gridCol w:w="1440"/>
        <w:gridCol w:w="216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    目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  者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作者单位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6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</w:t>
      </w:r>
    </w:p>
    <w:p>
      <w:pPr>
        <w:tabs>
          <w:tab w:val="left" w:pos="1680"/>
        </w:tabs>
        <w:spacing w:line="640" w:lineRule="exact"/>
        <w:ind w:left="73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1.本表所填写的信息将作为评审、表彰及优秀成果出版时填写信息的依据，请各地老龄办认真负责填写，加盖单位公章后寄回全国老龄办政研部。</w:t>
      </w:r>
    </w:p>
    <w:p>
      <w:pPr>
        <w:tabs>
          <w:tab w:val="left" w:pos="1680"/>
        </w:tabs>
        <w:spacing w:line="640" w:lineRule="exact"/>
        <w:ind w:left="73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2.作为课题组提交的调研报告均署名“XX课题组”，参与者分工及具体人名在出版时列于文末。</w:t>
      </w:r>
    </w:p>
    <w:p>
      <w:pPr>
        <w:tabs>
          <w:tab w:val="left" w:pos="1680"/>
        </w:tabs>
        <w:spacing w:line="640" w:lineRule="exact"/>
        <w:ind w:left="73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3.调研报告填写顺序以各地老龄办自评得分为序。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EF"/>
    <w:rsid w:val="003A5B92"/>
    <w:rsid w:val="00FE0BEF"/>
    <w:rsid w:val="00FF275A"/>
    <w:rsid w:val="4D2A0C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257</Characters>
  <Lines>2</Lines>
  <Paragraphs>1</Paragraphs>
  <ScaleCrop>false</ScaleCrop>
  <LinksUpToDate>false</LinksUpToDate>
  <CharactersWithSpaces>300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2016-04-28T07:50:00Z</dcterms:created>
  <dc:creator>User</dc:creator>
  <cp:lastModifiedBy>xiaowenyin</cp:lastModifiedBy>
  <dcterms:modified xsi:type="dcterms:W3CDTF">2017-01-11T00:53:07Z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